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4C8" w:rsidRPr="00442A8F" w:rsidRDefault="009E34C8" w:rsidP="009E34C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P1"/>
      <w:bookmarkEnd w:id="0"/>
      <w:r w:rsidRPr="00442A8F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риложение №</w:t>
      </w:r>
      <w:r w:rsidR="00404F41">
        <w:rPr>
          <w:rFonts w:ascii="Times New Roman" w:hAnsi="Times New Roman" w:cs="Times New Roman"/>
          <w:sz w:val="24"/>
          <w:szCs w:val="24"/>
        </w:rPr>
        <w:t>1</w:t>
      </w:r>
      <w:r w:rsidRPr="00442A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34C8" w:rsidRPr="00442A8F" w:rsidRDefault="009E34C8" w:rsidP="009E34C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2A8F">
        <w:rPr>
          <w:rFonts w:ascii="Times New Roman" w:hAnsi="Times New Roman" w:cs="Times New Roman"/>
          <w:sz w:val="24"/>
          <w:szCs w:val="24"/>
        </w:rPr>
        <w:t xml:space="preserve">к Протоколу заседания </w:t>
      </w:r>
    </w:p>
    <w:p w:rsidR="009E34C8" w:rsidRPr="00442A8F" w:rsidRDefault="009E34C8" w:rsidP="009E34C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2A8F">
        <w:rPr>
          <w:rFonts w:ascii="Times New Roman" w:hAnsi="Times New Roman" w:cs="Times New Roman"/>
          <w:sz w:val="24"/>
          <w:szCs w:val="24"/>
        </w:rPr>
        <w:t xml:space="preserve">Общественного совета </w:t>
      </w:r>
    </w:p>
    <w:p w:rsidR="009E34C8" w:rsidRPr="00442A8F" w:rsidRDefault="009E34C8" w:rsidP="009E34C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2A8F">
        <w:rPr>
          <w:rFonts w:ascii="Times New Roman" w:hAnsi="Times New Roman" w:cs="Times New Roman"/>
          <w:sz w:val="24"/>
          <w:szCs w:val="24"/>
        </w:rPr>
        <w:t xml:space="preserve">при УФНС России </w:t>
      </w:r>
    </w:p>
    <w:p w:rsidR="009E34C8" w:rsidRDefault="009E34C8" w:rsidP="009E34C8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РК №</w:t>
      </w:r>
      <w:r w:rsidR="0022532F">
        <w:rPr>
          <w:rFonts w:ascii="Times New Roman" w:hAnsi="Times New Roman" w:cs="Times New Roman"/>
          <w:sz w:val="24"/>
          <w:szCs w:val="24"/>
        </w:rPr>
        <w:t>3 от 27</w:t>
      </w:r>
      <w:r w:rsidRPr="00442A8F">
        <w:rPr>
          <w:rFonts w:ascii="Times New Roman" w:hAnsi="Times New Roman" w:cs="Times New Roman"/>
          <w:i/>
          <w:sz w:val="24"/>
          <w:szCs w:val="24"/>
        </w:rPr>
        <w:t>.</w:t>
      </w:r>
      <w:r w:rsidR="0022532F">
        <w:rPr>
          <w:rFonts w:ascii="Times New Roman" w:hAnsi="Times New Roman" w:cs="Times New Roman"/>
          <w:sz w:val="24"/>
          <w:szCs w:val="24"/>
        </w:rPr>
        <w:t>09</w:t>
      </w:r>
      <w:r w:rsidRPr="00442A8F">
        <w:rPr>
          <w:rFonts w:ascii="Times New Roman" w:hAnsi="Times New Roman" w:cs="Times New Roman"/>
          <w:sz w:val="24"/>
          <w:szCs w:val="24"/>
        </w:rPr>
        <w:t>.2024</w:t>
      </w:r>
    </w:p>
    <w:p w:rsidR="009E34C8" w:rsidRDefault="009E34C8" w:rsidP="009E34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2532F" w:rsidRPr="006C3E18" w:rsidRDefault="006C3E18" w:rsidP="009E34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6C3E18">
        <w:rPr>
          <w:rFonts w:ascii="Times New Roman" w:eastAsia="Calibri" w:hAnsi="Times New Roman" w:cs="Times New Roman"/>
          <w:b/>
          <w:sz w:val="26"/>
          <w:szCs w:val="26"/>
        </w:rPr>
        <w:t>Изменения законодательства в части исчисления и уплаты имущественных налогов физических лиц</w:t>
      </w:r>
    </w:p>
    <w:p w:rsidR="006C3E18" w:rsidRDefault="006C3E18" w:rsidP="009E34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C3E18" w:rsidRDefault="006C3E18" w:rsidP="006C3E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C3E18">
        <w:rPr>
          <w:rFonts w:ascii="Times New Roman" w:hAnsi="Times New Roman" w:cs="Times New Roman"/>
          <w:sz w:val="26"/>
          <w:szCs w:val="26"/>
        </w:rPr>
        <w:t>Основные изменения связаны с вступлением в силу Федерального</w:t>
      </w:r>
      <w:r>
        <w:rPr>
          <w:rFonts w:ascii="Times New Roman" w:hAnsi="Times New Roman" w:cs="Times New Roman"/>
          <w:sz w:val="26"/>
          <w:szCs w:val="26"/>
        </w:rPr>
        <w:t xml:space="preserve"> закона от 08.08.2024 № 259-ФЗ</w:t>
      </w:r>
      <w:r w:rsidR="00DC0CDA">
        <w:rPr>
          <w:rFonts w:ascii="Times New Roman" w:hAnsi="Times New Roman" w:cs="Times New Roman"/>
          <w:sz w:val="26"/>
          <w:szCs w:val="26"/>
        </w:rPr>
        <w:t>:</w:t>
      </w:r>
    </w:p>
    <w:p w:rsidR="006C3E18" w:rsidRPr="006C3E18" w:rsidRDefault="006C3E18" w:rsidP="006C3E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C3E18" w:rsidRPr="006C3E18" w:rsidRDefault="006C3E18" w:rsidP="006C3E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C3E18">
        <w:rPr>
          <w:rFonts w:ascii="Times New Roman" w:hAnsi="Times New Roman" w:cs="Times New Roman"/>
          <w:sz w:val="26"/>
          <w:szCs w:val="26"/>
        </w:rPr>
        <w:t>1.</w:t>
      </w:r>
      <w:r w:rsidRPr="006C3E18">
        <w:rPr>
          <w:rFonts w:ascii="Times New Roman" w:hAnsi="Times New Roman" w:cs="Times New Roman"/>
          <w:sz w:val="26"/>
          <w:szCs w:val="26"/>
        </w:rPr>
        <w:tab/>
        <w:t>С 08.09.2024 налоговое уведомление не направляется, если сумма ис</w:t>
      </w:r>
      <w:r>
        <w:rPr>
          <w:rFonts w:ascii="Times New Roman" w:hAnsi="Times New Roman" w:cs="Times New Roman"/>
          <w:sz w:val="26"/>
          <w:szCs w:val="26"/>
        </w:rPr>
        <w:t>численных налогов менее 300 рублей</w:t>
      </w:r>
      <w:r w:rsidRPr="006C3E18">
        <w:rPr>
          <w:rFonts w:ascii="Times New Roman" w:hAnsi="Times New Roman" w:cs="Times New Roman"/>
          <w:sz w:val="26"/>
          <w:szCs w:val="26"/>
        </w:rPr>
        <w:t xml:space="preserve"> за исключением случая направления налогового уведомления в году, по истечении которого утрачивается возможность направления налогового уведомления в соответствии с абзацем третьим пункта 2 статьи 52 Налогового кодекса РФ. Ранее э</w:t>
      </w:r>
      <w:r>
        <w:rPr>
          <w:rFonts w:ascii="Times New Roman" w:hAnsi="Times New Roman" w:cs="Times New Roman"/>
          <w:sz w:val="26"/>
          <w:szCs w:val="26"/>
        </w:rPr>
        <w:t>та сумма составляла 100 рублей</w:t>
      </w:r>
      <w:proofErr w:type="gramStart"/>
      <w:r>
        <w:rPr>
          <w:rFonts w:ascii="Times New Roman" w:hAnsi="Times New Roman" w:cs="Times New Roman"/>
          <w:sz w:val="26"/>
          <w:szCs w:val="26"/>
        </w:rPr>
        <w:t>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C3E18">
        <w:rPr>
          <w:rFonts w:ascii="Times New Roman" w:hAnsi="Times New Roman" w:cs="Times New Roman"/>
          <w:sz w:val="26"/>
          <w:szCs w:val="26"/>
        </w:rPr>
        <w:t>(</w:t>
      </w:r>
      <w:proofErr w:type="gramStart"/>
      <w:r w:rsidRPr="006C3E18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6C3E18">
        <w:rPr>
          <w:rFonts w:ascii="Times New Roman" w:hAnsi="Times New Roman" w:cs="Times New Roman"/>
          <w:sz w:val="26"/>
          <w:szCs w:val="26"/>
        </w:rPr>
        <w:t xml:space="preserve">. 12 ст. 1 закона, ч. 1 ст. 19 </w:t>
      </w:r>
      <w:r w:rsidR="00DC0CDA">
        <w:rPr>
          <w:rFonts w:ascii="Times New Roman" w:hAnsi="Times New Roman" w:cs="Times New Roman"/>
          <w:sz w:val="26"/>
          <w:szCs w:val="26"/>
        </w:rPr>
        <w:t>закона, абз.4 п.4 ст. 52 НК РФ);</w:t>
      </w:r>
    </w:p>
    <w:p w:rsidR="006C3E18" w:rsidRPr="006C3E18" w:rsidRDefault="006C3E18" w:rsidP="006C3E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C3E18" w:rsidRPr="006C3E18" w:rsidRDefault="006C3E18" w:rsidP="006C3E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ab/>
        <w:t xml:space="preserve">С </w:t>
      </w:r>
      <w:r w:rsidRPr="006C3E18">
        <w:rPr>
          <w:rFonts w:ascii="Times New Roman" w:hAnsi="Times New Roman" w:cs="Times New Roman"/>
          <w:sz w:val="26"/>
          <w:szCs w:val="26"/>
        </w:rPr>
        <w:t>01.01.2025 СФР будет передавать в налоговые органы  сведения о многодетных семьях (подп. «б» п. 25 ст. 1 закона, подпункт 2 п. 9.4 ст. 85 НК РФ). До 2025 года сведения предоставлялись на региональном уровне от Министерства социальной защиты Р</w:t>
      </w:r>
      <w:r>
        <w:rPr>
          <w:rFonts w:ascii="Times New Roman" w:hAnsi="Times New Roman" w:cs="Times New Roman"/>
          <w:sz w:val="26"/>
          <w:szCs w:val="26"/>
        </w:rPr>
        <w:t xml:space="preserve">еспублики </w:t>
      </w:r>
      <w:r w:rsidRPr="006C3E18">
        <w:rPr>
          <w:rFonts w:ascii="Times New Roman" w:hAnsi="Times New Roman" w:cs="Times New Roman"/>
          <w:sz w:val="26"/>
          <w:szCs w:val="26"/>
        </w:rPr>
        <w:t>К</w:t>
      </w:r>
      <w:r>
        <w:rPr>
          <w:rFonts w:ascii="Times New Roman" w:hAnsi="Times New Roman" w:cs="Times New Roman"/>
          <w:sz w:val="26"/>
          <w:szCs w:val="26"/>
        </w:rPr>
        <w:t>арелия</w:t>
      </w:r>
      <w:r w:rsidR="00DC0CDA">
        <w:rPr>
          <w:rFonts w:ascii="Times New Roman" w:hAnsi="Times New Roman" w:cs="Times New Roman"/>
          <w:sz w:val="26"/>
          <w:szCs w:val="26"/>
        </w:rPr>
        <w:t>;</w:t>
      </w:r>
    </w:p>
    <w:p w:rsidR="006C3E18" w:rsidRPr="006C3E18" w:rsidRDefault="006C3E18" w:rsidP="006C3E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C3E18" w:rsidRDefault="006C3E18" w:rsidP="006C3E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C3E18">
        <w:rPr>
          <w:rFonts w:ascii="Times New Roman" w:hAnsi="Times New Roman" w:cs="Times New Roman"/>
          <w:sz w:val="26"/>
          <w:szCs w:val="26"/>
        </w:rPr>
        <w:t>3.</w:t>
      </w:r>
      <w:r w:rsidRPr="006C3E18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С 01.01.2025 </w:t>
      </w:r>
      <w:r w:rsidRPr="006C3E18">
        <w:rPr>
          <w:rFonts w:ascii="Times New Roman" w:hAnsi="Times New Roman" w:cs="Times New Roman"/>
          <w:sz w:val="26"/>
          <w:szCs w:val="26"/>
        </w:rPr>
        <w:t xml:space="preserve">законодательно закреплен порядок перерасчета налога в отношении налогоплательщиков - физических лиц (п.70 ст.2 закона, пункт 8 статьи 362 НК РФ). Предусмотрен </w:t>
      </w:r>
      <w:proofErr w:type="spellStart"/>
      <w:r w:rsidRPr="006C3E18">
        <w:rPr>
          <w:rFonts w:ascii="Times New Roman" w:hAnsi="Times New Roman" w:cs="Times New Roman"/>
          <w:sz w:val="26"/>
          <w:szCs w:val="26"/>
        </w:rPr>
        <w:t>проактивный</w:t>
      </w:r>
      <w:proofErr w:type="spellEnd"/>
      <w:r w:rsidRPr="006C3E18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6C3E18">
        <w:rPr>
          <w:rFonts w:ascii="Times New Roman" w:hAnsi="Times New Roman" w:cs="Times New Roman"/>
          <w:sz w:val="26"/>
          <w:szCs w:val="26"/>
        </w:rPr>
        <w:t>беззаявительный</w:t>
      </w:r>
      <w:proofErr w:type="spellEnd"/>
      <w:r w:rsidRPr="006C3E18">
        <w:rPr>
          <w:rFonts w:ascii="Times New Roman" w:hAnsi="Times New Roman" w:cs="Times New Roman"/>
          <w:sz w:val="26"/>
          <w:szCs w:val="26"/>
        </w:rPr>
        <w:t>) порядок  перерасчета. Также физические лица  могут подать заявление с приложением подтверждающих документов и без них, в том числе через МФЦ. Установлены сроки для рассмотрения документов, направления запросов, подготовки и отправки ответов. Установленный порядок распространяется на правоотношения, связанные с перерасче</w:t>
      </w:r>
      <w:r>
        <w:rPr>
          <w:rFonts w:ascii="Times New Roman" w:hAnsi="Times New Roman" w:cs="Times New Roman"/>
          <w:sz w:val="26"/>
          <w:szCs w:val="26"/>
        </w:rPr>
        <w:t>том налога за налоговые периоды</w:t>
      </w:r>
      <w:r w:rsidR="00DC0CDA">
        <w:rPr>
          <w:rFonts w:ascii="Times New Roman" w:hAnsi="Times New Roman" w:cs="Times New Roman"/>
          <w:sz w:val="26"/>
          <w:szCs w:val="26"/>
        </w:rPr>
        <w:t>, начиная с 2022 года;</w:t>
      </w:r>
    </w:p>
    <w:p w:rsidR="006C3E18" w:rsidRPr="006C3E18" w:rsidRDefault="006C3E18" w:rsidP="006C3E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C3E18" w:rsidRPr="006C3E18" w:rsidRDefault="006C3E18" w:rsidP="006C3E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4.</w:t>
      </w:r>
      <w:r>
        <w:rPr>
          <w:rFonts w:ascii="Times New Roman" w:hAnsi="Times New Roman" w:cs="Times New Roman"/>
          <w:sz w:val="26"/>
          <w:szCs w:val="26"/>
        </w:rPr>
        <w:tab/>
        <w:t>С</w:t>
      </w:r>
      <w:r w:rsidRPr="006C3E18">
        <w:rPr>
          <w:rFonts w:ascii="Times New Roman" w:hAnsi="Times New Roman" w:cs="Times New Roman"/>
          <w:sz w:val="26"/>
          <w:szCs w:val="26"/>
        </w:rPr>
        <w:t xml:space="preserve"> 01.01.2025 вводится предельный срок уплаты налога, исчисленного в отношении налогоплательщиков - физических лиц по результатам перерасчета, такой налог подлежит уплате не позднее 28-го числа третьего месяца, следующего за месяцем, в котором сформировано налоговое уведомление в связи с таким перерасчетом. (</w:t>
      </w:r>
      <w:proofErr w:type="spellStart"/>
      <w:r w:rsidRPr="006C3E18">
        <w:rPr>
          <w:rFonts w:ascii="Times New Roman" w:hAnsi="Times New Roman" w:cs="Times New Roman"/>
          <w:sz w:val="26"/>
          <w:szCs w:val="26"/>
        </w:rPr>
        <w:t>подп</w:t>
      </w:r>
      <w:proofErr w:type="spellEnd"/>
      <w:r w:rsidRPr="006C3E18">
        <w:rPr>
          <w:rFonts w:ascii="Times New Roman" w:hAnsi="Times New Roman" w:cs="Times New Roman"/>
          <w:sz w:val="26"/>
          <w:szCs w:val="26"/>
        </w:rPr>
        <w:t>..а п.71 ст.2 закона, пункт 1 статьи 363 НК РФ)</w:t>
      </w:r>
      <w:r w:rsidR="00DC0CDA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DC0CDA" w:rsidRDefault="00DC0CDA" w:rsidP="006C3E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C3E18" w:rsidRDefault="006C3E18" w:rsidP="006C3E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C3E18">
        <w:rPr>
          <w:rFonts w:ascii="Times New Roman" w:hAnsi="Times New Roman" w:cs="Times New Roman"/>
          <w:sz w:val="26"/>
          <w:szCs w:val="26"/>
        </w:rPr>
        <w:t>5.</w:t>
      </w:r>
      <w:r w:rsidRPr="006C3E18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DC0CDA">
        <w:rPr>
          <w:rFonts w:ascii="Times New Roman" w:hAnsi="Times New Roman" w:cs="Times New Roman"/>
          <w:sz w:val="26"/>
          <w:szCs w:val="26"/>
        </w:rPr>
        <w:t>С 01.01.2025</w:t>
      </w:r>
      <w:r w:rsidRPr="006C3E18">
        <w:rPr>
          <w:rFonts w:ascii="Times New Roman" w:hAnsi="Times New Roman" w:cs="Times New Roman"/>
          <w:sz w:val="26"/>
          <w:szCs w:val="26"/>
        </w:rPr>
        <w:t xml:space="preserve"> расширен состав сведений, передаваемых в соответствии с пунктом 18 статьи 396 Налогового кодекса в налоговые органы органами, осуществляющими федеральный государственный земельный контроль (надзор), а также органами, осуществляющими муниципальный земельный контроль, в целях применения пункта 7.2 статьи 396 Налогового кодекса (подп.</w:t>
      </w:r>
      <w:r w:rsidR="00DC0CDA">
        <w:rPr>
          <w:rFonts w:ascii="Times New Roman" w:hAnsi="Times New Roman" w:cs="Times New Roman"/>
          <w:sz w:val="26"/>
          <w:szCs w:val="26"/>
        </w:rPr>
        <w:t xml:space="preserve"> </w:t>
      </w:r>
      <w:r w:rsidRPr="006C3E18">
        <w:rPr>
          <w:rFonts w:ascii="Times New Roman" w:hAnsi="Times New Roman" w:cs="Times New Roman"/>
          <w:sz w:val="26"/>
          <w:szCs w:val="26"/>
        </w:rPr>
        <w:t>б п.75 ст</w:t>
      </w:r>
      <w:r w:rsidR="00DC0CDA">
        <w:rPr>
          <w:rFonts w:ascii="Times New Roman" w:hAnsi="Times New Roman" w:cs="Times New Roman"/>
          <w:sz w:val="26"/>
          <w:szCs w:val="26"/>
        </w:rPr>
        <w:t>.2 закона,  п.18 ст. 396 НК РФ);</w:t>
      </w:r>
      <w:proofErr w:type="gramEnd"/>
    </w:p>
    <w:p w:rsidR="00DC0CDA" w:rsidRPr="006C3E18" w:rsidRDefault="00DC0CDA" w:rsidP="006C3E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C3E18" w:rsidRPr="006C3E18" w:rsidRDefault="006C3E18" w:rsidP="006C3E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C3E18">
        <w:rPr>
          <w:rFonts w:ascii="Times New Roman" w:hAnsi="Times New Roman" w:cs="Times New Roman"/>
          <w:sz w:val="26"/>
          <w:szCs w:val="26"/>
        </w:rPr>
        <w:t>6.</w:t>
      </w:r>
      <w:r w:rsidRPr="006C3E18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6C3E18">
        <w:rPr>
          <w:rFonts w:ascii="Times New Roman" w:hAnsi="Times New Roman" w:cs="Times New Roman"/>
          <w:sz w:val="26"/>
          <w:szCs w:val="26"/>
        </w:rPr>
        <w:t xml:space="preserve">С 08.09.2024 в случае отсутствия в Едином государственном реестре недвижимости информации о существующих правах на земельные участки налогоплательщики определяются на основании документов, удостоверяющих права </w:t>
      </w:r>
      <w:r w:rsidRPr="006C3E18">
        <w:rPr>
          <w:rFonts w:ascii="Times New Roman" w:hAnsi="Times New Roman" w:cs="Times New Roman"/>
          <w:sz w:val="26"/>
          <w:szCs w:val="26"/>
        </w:rPr>
        <w:lastRenderedPageBreak/>
        <w:t>на землю, указанных в пункте 9 статьи 3 Феде</w:t>
      </w:r>
      <w:r w:rsidR="00DC0CDA">
        <w:rPr>
          <w:rFonts w:ascii="Times New Roman" w:hAnsi="Times New Roman" w:cs="Times New Roman"/>
          <w:sz w:val="26"/>
          <w:szCs w:val="26"/>
        </w:rPr>
        <w:t>рального закона от 25.10.2001 №</w:t>
      </w:r>
      <w:r w:rsidRPr="006C3E18">
        <w:rPr>
          <w:rFonts w:ascii="Times New Roman" w:hAnsi="Times New Roman" w:cs="Times New Roman"/>
          <w:sz w:val="26"/>
          <w:szCs w:val="26"/>
        </w:rPr>
        <w:t xml:space="preserve">137-ФЗ </w:t>
      </w:r>
      <w:r w:rsidR="00DC0CDA">
        <w:rPr>
          <w:rFonts w:ascii="Times New Roman" w:hAnsi="Times New Roman" w:cs="Times New Roman"/>
          <w:sz w:val="26"/>
          <w:szCs w:val="26"/>
        </w:rPr>
        <w:t>«</w:t>
      </w:r>
      <w:r w:rsidRPr="006C3E18">
        <w:rPr>
          <w:rFonts w:ascii="Times New Roman" w:hAnsi="Times New Roman" w:cs="Times New Roman"/>
          <w:sz w:val="26"/>
          <w:szCs w:val="26"/>
        </w:rPr>
        <w:t>О введении в действие Земельного кодекса Российской Федерации</w:t>
      </w:r>
      <w:r w:rsidR="00DC0CDA">
        <w:rPr>
          <w:rFonts w:ascii="Times New Roman" w:hAnsi="Times New Roman" w:cs="Times New Roman"/>
          <w:sz w:val="26"/>
          <w:szCs w:val="26"/>
        </w:rPr>
        <w:t>»</w:t>
      </w:r>
      <w:r w:rsidRPr="006C3E18">
        <w:rPr>
          <w:rFonts w:ascii="Times New Roman" w:hAnsi="Times New Roman" w:cs="Times New Roman"/>
          <w:sz w:val="26"/>
          <w:szCs w:val="26"/>
        </w:rPr>
        <w:t xml:space="preserve">, сведения о которых представлены в налоговые органы в соответствии с Налоговым кодексом </w:t>
      </w:r>
      <w:r w:rsidR="00DC0CDA">
        <w:rPr>
          <w:rFonts w:ascii="Times New Roman" w:hAnsi="Times New Roman" w:cs="Times New Roman"/>
          <w:sz w:val="26"/>
          <w:szCs w:val="26"/>
        </w:rPr>
        <w:t>и другими федеральными</w:t>
      </w:r>
      <w:proofErr w:type="gramEnd"/>
      <w:r w:rsidR="00DC0CDA">
        <w:rPr>
          <w:rFonts w:ascii="Times New Roman" w:hAnsi="Times New Roman" w:cs="Times New Roman"/>
          <w:sz w:val="26"/>
          <w:szCs w:val="26"/>
        </w:rPr>
        <w:t xml:space="preserve"> законами</w:t>
      </w:r>
      <w:r w:rsidRPr="006C3E18">
        <w:rPr>
          <w:rFonts w:ascii="Times New Roman" w:hAnsi="Times New Roman" w:cs="Times New Roman"/>
          <w:sz w:val="26"/>
          <w:szCs w:val="26"/>
        </w:rPr>
        <w:t xml:space="preserve"> (часть 4 статьи 8 Федерального закона от 29.11.2004 N 141-ФЗ)</w:t>
      </w:r>
      <w:r w:rsidR="00DC0CDA">
        <w:rPr>
          <w:rFonts w:ascii="Times New Roman" w:hAnsi="Times New Roman" w:cs="Times New Roman"/>
          <w:sz w:val="26"/>
          <w:szCs w:val="26"/>
        </w:rPr>
        <w:t>;</w:t>
      </w:r>
    </w:p>
    <w:p w:rsidR="00DC0CDA" w:rsidRPr="006C3E18" w:rsidRDefault="00DC0CDA" w:rsidP="006C3E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C3E18" w:rsidRPr="006C3E18" w:rsidRDefault="006C3E18" w:rsidP="006C3E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C3E18">
        <w:rPr>
          <w:rFonts w:ascii="Times New Roman" w:hAnsi="Times New Roman" w:cs="Times New Roman"/>
          <w:sz w:val="26"/>
          <w:szCs w:val="26"/>
        </w:rPr>
        <w:t>7.</w:t>
      </w:r>
      <w:r w:rsidRPr="006C3E18">
        <w:rPr>
          <w:rFonts w:ascii="Times New Roman" w:hAnsi="Times New Roman" w:cs="Times New Roman"/>
          <w:sz w:val="26"/>
          <w:szCs w:val="26"/>
        </w:rPr>
        <w:tab/>
      </w:r>
      <w:r w:rsidR="00DC0CDA">
        <w:rPr>
          <w:rFonts w:ascii="Times New Roman" w:hAnsi="Times New Roman" w:cs="Times New Roman"/>
          <w:sz w:val="26"/>
          <w:szCs w:val="26"/>
        </w:rPr>
        <w:t>С</w:t>
      </w:r>
      <w:r w:rsidRPr="006C3E18">
        <w:rPr>
          <w:rFonts w:ascii="Times New Roman" w:hAnsi="Times New Roman" w:cs="Times New Roman"/>
          <w:sz w:val="26"/>
          <w:szCs w:val="26"/>
        </w:rPr>
        <w:t xml:space="preserve"> 01.01.2025 уточнены источники сведений, на основании которых налоговые органы начисляют налог: сумма налога исчисляется на основании сведений, имеющихся у органов, осуществляющих государственный кадастровый учет и государственную регистрацию прав на недвижимое имущество, и иных сведений, представленных в налоговые органы в соответствии с Налоговым кодексом и другими федеральными законами (подп. «а» п. 78 закона, п. 2 ст. 408 НК РФ)</w:t>
      </w:r>
      <w:r w:rsidR="00DC0CDA">
        <w:rPr>
          <w:rFonts w:ascii="Times New Roman" w:hAnsi="Times New Roman" w:cs="Times New Roman"/>
          <w:sz w:val="26"/>
          <w:szCs w:val="26"/>
        </w:rPr>
        <w:t xml:space="preserve">. </w:t>
      </w:r>
      <w:bookmarkStart w:id="1" w:name="_GoBack"/>
      <w:bookmarkEnd w:id="1"/>
      <w:proofErr w:type="gramEnd"/>
    </w:p>
    <w:sectPr w:rsidR="006C3E18" w:rsidRPr="006C3E18" w:rsidSect="009E34C8">
      <w:headerReference w:type="default" r:id="rId9"/>
      <w:pgSz w:w="11906" w:h="16838" w:code="9"/>
      <w:pgMar w:top="720" w:right="851" w:bottom="125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E18" w:rsidRDefault="006C3E18" w:rsidP="00BF7ED4">
      <w:pPr>
        <w:spacing w:after="0" w:line="240" w:lineRule="auto"/>
      </w:pPr>
      <w:r>
        <w:separator/>
      </w:r>
    </w:p>
  </w:endnote>
  <w:endnote w:type="continuationSeparator" w:id="0">
    <w:p w:rsidR="006C3E18" w:rsidRDefault="006C3E18" w:rsidP="00BF7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E18" w:rsidRDefault="006C3E18" w:rsidP="00BF7ED4">
      <w:pPr>
        <w:spacing w:after="0" w:line="240" w:lineRule="auto"/>
      </w:pPr>
      <w:r>
        <w:separator/>
      </w:r>
    </w:p>
  </w:footnote>
  <w:footnote w:type="continuationSeparator" w:id="0">
    <w:p w:rsidR="006C3E18" w:rsidRDefault="006C3E18" w:rsidP="00BF7E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4702126"/>
      <w:docPartObj>
        <w:docPartGallery w:val="Page Numbers (Top of Page)"/>
        <w:docPartUnique/>
      </w:docPartObj>
    </w:sdtPr>
    <w:sdtContent>
      <w:p w:rsidR="006C3E18" w:rsidRDefault="006C3E1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0CDA">
          <w:rPr>
            <w:noProof/>
          </w:rPr>
          <w:t>2</w:t>
        </w:r>
        <w:r>
          <w:fldChar w:fldCharType="end"/>
        </w:r>
      </w:p>
    </w:sdtContent>
  </w:sdt>
  <w:p w:rsidR="006C3E18" w:rsidRDefault="006C3E1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11185"/>
    <w:multiLevelType w:val="hybridMultilevel"/>
    <w:tmpl w:val="7A1ABE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A47A5F"/>
    <w:multiLevelType w:val="hybridMultilevel"/>
    <w:tmpl w:val="8BA006EE"/>
    <w:lvl w:ilvl="0" w:tplc="50ECF1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659"/>
    <w:rsid w:val="00095A8E"/>
    <w:rsid w:val="000E3609"/>
    <w:rsid w:val="00141708"/>
    <w:rsid w:val="001B2BAD"/>
    <w:rsid w:val="0022532F"/>
    <w:rsid w:val="002F16C2"/>
    <w:rsid w:val="00300B04"/>
    <w:rsid w:val="003B2659"/>
    <w:rsid w:val="003E193D"/>
    <w:rsid w:val="003F5204"/>
    <w:rsid w:val="00404F41"/>
    <w:rsid w:val="00446892"/>
    <w:rsid w:val="00546236"/>
    <w:rsid w:val="005C3725"/>
    <w:rsid w:val="0065661B"/>
    <w:rsid w:val="00656ADE"/>
    <w:rsid w:val="006B7218"/>
    <w:rsid w:val="006C3E18"/>
    <w:rsid w:val="006F41AB"/>
    <w:rsid w:val="00742586"/>
    <w:rsid w:val="00847D4B"/>
    <w:rsid w:val="00856F02"/>
    <w:rsid w:val="008D4DFD"/>
    <w:rsid w:val="008E7C5D"/>
    <w:rsid w:val="009013F4"/>
    <w:rsid w:val="009E34C8"/>
    <w:rsid w:val="00A22814"/>
    <w:rsid w:val="00B06CEC"/>
    <w:rsid w:val="00B07BBB"/>
    <w:rsid w:val="00B37D9B"/>
    <w:rsid w:val="00BF7ED4"/>
    <w:rsid w:val="00CE099C"/>
    <w:rsid w:val="00DC0CDA"/>
    <w:rsid w:val="00E606A4"/>
    <w:rsid w:val="00EC62B4"/>
    <w:rsid w:val="00EF1E5E"/>
    <w:rsid w:val="00F255E3"/>
    <w:rsid w:val="00FB6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3F4"/>
    <w:pPr>
      <w:ind w:left="720"/>
      <w:contextualSpacing/>
    </w:pPr>
  </w:style>
  <w:style w:type="paragraph" w:customStyle="1" w:styleId="DecimalAligned">
    <w:name w:val="Decimal Aligned"/>
    <w:basedOn w:val="a"/>
    <w:uiPriority w:val="40"/>
    <w:qFormat/>
    <w:rsid w:val="003F5204"/>
    <w:pPr>
      <w:tabs>
        <w:tab w:val="decimal" w:pos="360"/>
      </w:tabs>
    </w:pPr>
    <w:rPr>
      <w:lang w:eastAsia="ru-RU"/>
    </w:rPr>
  </w:style>
  <w:style w:type="paragraph" w:styleId="a4">
    <w:name w:val="footnote text"/>
    <w:basedOn w:val="a"/>
    <w:link w:val="a5"/>
    <w:uiPriority w:val="99"/>
    <w:unhideWhenUsed/>
    <w:rsid w:val="003F5204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3F5204"/>
    <w:rPr>
      <w:rFonts w:eastAsiaTheme="minorEastAsia"/>
      <w:sz w:val="20"/>
      <w:szCs w:val="20"/>
      <w:lang w:eastAsia="ru-RU"/>
    </w:rPr>
  </w:style>
  <w:style w:type="character" w:styleId="a6">
    <w:name w:val="Subtle Emphasis"/>
    <w:basedOn w:val="a0"/>
    <w:uiPriority w:val="19"/>
    <w:qFormat/>
    <w:rsid w:val="003F5204"/>
    <w:rPr>
      <w:i/>
      <w:iCs/>
      <w:color w:val="7F7F7F" w:themeColor="text1" w:themeTint="80"/>
    </w:rPr>
  </w:style>
  <w:style w:type="table" w:styleId="-1">
    <w:name w:val="Light Shading Accent 1"/>
    <w:basedOn w:val="a1"/>
    <w:uiPriority w:val="60"/>
    <w:rsid w:val="003F5204"/>
    <w:pPr>
      <w:spacing w:after="0" w:line="240" w:lineRule="auto"/>
    </w:pPr>
    <w:rPr>
      <w:rFonts w:eastAsiaTheme="minorEastAsia"/>
      <w:color w:val="365F91" w:themeColor="accent1" w:themeShade="BF"/>
      <w:lang w:eastAsia="ru-RU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365F91" w:themeColor="accent1" w:themeShade="BF"/>
      </w:rPr>
    </w:tblStylePr>
    <w:tblStylePr w:type="lastCol">
      <w:rPr>
        <w:b/>
        <w:bCs/>
        <w:color w:val="365F91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7">
    <w:name w:val="Balloon Text"/>
    <w:basedOn w:val="a"/>
    <w:link w:val="a8"/>
    <w:uiPriority w:val="99"/>
    <w:semiHidden/>
    <w:unhideWhenUsed/>
    <w:rsid w:val="00EF1E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1E5E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BF7E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F7ED4"/>
  </w:style>
  <w:style w:type="paragraph" w:styleId="ab">
    <w:name w:val="footer"/>
    <w:basedOn w:val="a"/>
    <w:link w:val="ac"/>
    <w:uiPriority w:val="99"/>
    <w:unhideWhenUsed/>
    <w:rsid w:val="00BF7E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F7E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3F4"/>
    <w:pPr>
      <w:ind w:left="720"/>
      <w:contextualSpacing/>
    </w:pPr>
  </w:style>
  <w:style w:type="paragraph" w:customStyle="1" w:styleId="DecimalAligned">
    <w:name w:val="Decimal Aligned"/>
    <w:basedOn w:val="a"/>
    <w:uiPriority w:val="40"/>
    <w:qFormat/>
    <w:rsid w:val="003F5204"/>
    <w:pPr>
      <w:tabs>
        <w:tab w:val="decimal" w:pos="360"/>
      </w:tabs>
    </w:pPr>
    <w:rPr>
      <w:lang w:eastAsia="ru-RU"/>
    </w:rPr>
  </w:style>
  <w:style w:type="paragraph" w:styleId="a4">
    <w:name w:val="footnote text"/>
    <w:basedOn w:val="a"/>
    <w:link w:val="a5"/>
    <w:uiPriority w:val="99"/>
    <w:unhideWhenUsed/>
    <w:rsid w:val="003F5204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3F5204"/>
    <w:rPr>
      <w:rFonts w:eastAsiaTheme="minorEastAsia"/>
      <w:sz w:val="20"/>
      <w:szCs w:val="20"/>
      <w:lang w:eastAsia="ru-RU"/>
    </w:rPr>
  </w:style>
  <w:style w:type="character" w:styleId="a6">
    <w:name w:val="Subtle Emphasis"/>
    <w:basedOn w:val="a0"/>
    <w:uiPriority w:val="19"/>
    <w:qFormat/>
    <w:rsid w:val="003F5204"/>
    <w:rPr>
      <w:i/>
      <w:iCs/>
      <w:color w:val="7F7F7F" w:themeColor="text1" w:themeTint="80"/>
    </w:rPr>
  </w:style>
  <w:style w:type="table" w:styleId="-1">
    <w:name w:val="Light Shading Accent 1"/>
    <w:basedOn w:val="a1"/>
    <w:uiPriority w:val="60"/>
    <w:rsid w:val="003F5204"/>
    <w:pPr>
      <w:spacing w:after="0" w:line="240" w:lineRule="auto"/>
    </w:pPr>
    <w:rPr>
      <w:rFonts w:eastAsiaTheme="minorEastAsia"/>
      <w:color w:val="365F91" w:themeColor="accent1" w:themeShade="BF"/>
      <w:lang w:eastAsia="ru-RU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365F91" w:themeColor="accent1" w:themeShade="BF"/>
      </w:rPr>
    </w:tblStylePr>
    <w:tblStylePr w:type="lastCol">
      <w:rPr>
        <w:b/>
        <w:bCs/>
        <w:color w:val="365F91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7">
    <w:name w:val="Balloon Text"/>
    <w:basedOn w:val="a"/>
    <w:link w:val="a8"/>
    <w:uiPriority w:val="99"/>
    <w:semiHidden/>
    <w:unhideWhenUsed/>
    <w:rsid w:val="00EF1E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1E5E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BF7E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F7ED4"/>
  </w:style>
  <w:style w:type="paragraph" w:styleId="ab">
    <w:name w:val="footer"/>
    <w:basedOn w:val="a"/>
    <w:link w:val="ac"/>
    <w:uiPriority w:val="99"/>
    <w:unhideWhenUsed/>
    <w:rsid w:val="00BF7E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F7E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81CC2-DA18-4950-AB90-5F2FB1706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3305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Чугайнова Юлия Анатольевна</dc:creator>
  <cp:lastModifiedBy>Крюкова Ирина Валентиновна</cp:lastModifiedBy>
  <cp:revision>3</cp:revision>
  <dcterms:created xsi:type="dcterms:W3CDTF">2024-09-30T08:45:00Z</dcterms:created>
  <dcterms:modified xsi:type="dcterms:W3CDTF">2024-09-30T08:59:00Z</dcterms:modified>
</cp:coreProperties>
</file>